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9F3E" w14:textId="29FC2BE7" w:rsidR="0023354D" w:rsidRPr="000C58F4" w:rsidRDefault="0023354D" w:rsidP="00BB67D6">
      <w:pPr>
        <w:spacing w:after="120" w:line="240" w:lineRule="auto"/>
        <w:jc w:val="center"/>
        <w:rPr>
          <w:sz w:val="32"/>
          <w:szCs w:val="32"/>
        </w:rPr>
      </w:pPr>
      <w:r w:rsidRPr="000C58F4">
        <w:rPr>
          <w:sz w:val="32"/>
          <w:szCs w:val="32"/>
        </w:rPr>
        <w:t>Christ The King Lutheran School</w:t>
      </w:r>
    </w:p>
    <w:p w14:paraId="5C43A41F" w14:textId="23383204" w:rsidR="0023354D" w:rsidRPr="000C58F4" w:rsidRDefault="0023354D" w:rsidP="00BB67D6">
      <w:pPr>
        <w:spacing w:after="120" w:line="240" w:lineRule="auto"/>
        <w:jc w:val="center"/>
        <w:rPr>
          <w:sz w:val="32"/>
          <w:szCs w:val="32"/>
        </w:rPr>
      </w:pPr>
      <w:r w:rsidRPr="000C58F4">
        <w:rPr>
          <w:sz w:val="32"/>
          <w:szCs w:val="32"/>
        </w:rPr>
        <w:t>Tuition Schedule 202</w:t>
      </w:r>
      <w:r w:rsidR="00646E8D">
        <w:rPr>
          <w:sz w:val="32"/>
          <w:szCs w:val="32"/>
        </w:rPr>
        <w:t>6/2027</w:t>
      </w:r>
    </w:p>
    <w:p w14:paraId="52DD0591" w14:textId="77777777" w:rsidR="0023354D" w:rsidRDefault="0023354D" w:rsidP="00BB67D6">
      <w:pPr>
        <w:spacing w:after="120" w:line="240" w:lineRule="auto"/>
        <w:jc w:val="center"/>
      </w:pPr>
    </w:p>
    <w:p w14:paraId="329EAE76" w14:textId="77777777" w:rsidR="0023354D" w:rsidRPr="000C58F4" w:rsidRDefault="0023354D" w:rsidP="009D39E1">
      <w:pPr>
        <w:spacing w:after="0" w:line="240" w:lineRule="auto"/>
        <w:jc w:val="center"/>
        <w:rPr>
          <w:b/>
          <w:bCs/>
        </w:rPr>
      </w:pPr>
      <w:r w:rsidRPr="000C58F4">
        <w:rPr>
          <w:b/>
          <w:bCs/>
        </w:rPr>
        <w:t>Non-Refundable Application Fee (New Students Only)</w:t>
      </w:r>
    </w:p>
    <w:p w14:paraId="0C97A5D5" w14:textId="77777777" w:rsidR="0023354D" w:rsidRPr="0023354D" w:rsidRDefault="0023354D" w:rsidP="009D39E1">
      <w:pPr>
        <w:spacing w:after="0" w:line="240" w:lineRule="auto"/>
        <w:jc w:val="center"/>
      </w:pPr>
      <w:r w:rsidRPr="0023354D">
        <w:t>$25 per student, paid at time of application.</w:t>
      </w:r>
    </w:p>
    <w:p w14:paraId="30C1A25D" w14:textId="77777777" w:rsidR="0023354D" w:rsidRPr="0023354D" w:rsidRDefault="0023354D" w:rsidP="009D39E1">
      <w:pPr>
        <w:spacing w:after="0" w:line="240" w:lineRule="auto"/>
        <w:jc w:val="center"/>
      </w:pPr>
    </w:p>
    <w:p w14:paraId="0F7E964A" w14:textId="26B9C6E7" w:rsidR="0023354D" w:rsidRPr="000C58F4" w:rsidRDefault="0023354D" w:rsidP="009D39E1">
      <w:pPr>
        <w:spacing w:after="0" w:line="240" w:lineRule="auto"/>
        <w:jc w:val="center"/>
        <w:rPr>
          <w:b/>
          <w:bCs/>
        </w:rPr>
      </w:pPr>
      <w:r w:rsidRPr="000C58F4">
        <w:rPr>
          <w:b/>
          <w:bCs/>
        </w:rPr>
        <w:t>Non-Refundable Registration Fee (New</w:t>
      </w:r>
      <w:r w:rsidR="00925705">
        <w:rPr>
          <w:b/>
          <w:bCs/>
        </w:rPr>
        <w:t>/</w:t>
      </w:r>
      <w:r w:rsidRPr="000C58F4">
        <w:rPr>
          <w:b/>
          <w:bCs/>
        </w:rPr>
        <w:t>Returning Students)</w:t>
      </w:r>
    </w:p>
    <w:p w14:paraId="065859D2" w14:textId="77777777" w:rsidR="0023354D" w:rsidRPr="0023354D" w:rsidRDefault="0023354D" w:rsidP="009D39E1">
      <w:pPr>
        <w:spacing w:after="0" w:line="240" w:lineRule="auto"/>
        <w:jc w:val="center"/>
      </w:pPr>
      <w:r w:rsidRPr="0023354D">
        <w:t>$100 per student; due within 48 hours of receiving acceptance (New Student)</w:t>
      </w:r>
    </w:p>
    <w:p w14:paraId="067A84F7" w14:textId="77777777" w:rsidR="0023354D" w:rsidRPr="0023354D" w:rsidRDefault="0023354D" w:rsidP="009D39E1">
      <w:pPr>
        <w:spacing w:after="0" w:line="240" w:lineRule="auto"/>
        <w:jc w:val="center"/>
      </w:pPr>
      <w:r w:rsidRPr="0023354D">
        <w:t>$100 per student; due at time of re-enrollment (Returning Student)</w:t>
      </w:r>
    </w:p>
    <w:p w14:paraId="0F07D475" w14:textId="77777777" w:rsidR="0023354D" w:rsidRDefault="0023354D" w:rsidP="009D39E1">
      <w:pPr>
        <w:spacing w:after="0" w:line="240" w:lineRule="auto"/>
        <w:jc w:val="center"/>
        <w:rPr>
          <w:i/>
          <w:iCs/>
        </w:rPr>
      </w:pPr>
    </w:p>
    <w:p w14:paraId="5CF3AB77" w14:textId="77777777" w:rsidR="009D39E1" w:rsidRPr="009D39E1" w:rsidRDefault="009D39E1" w:rsidP="009D39E1">
      <w:pPr>
        <w:spacing w:after="0" w:line="240" w:lineRule="auto"/>
        <w:jc w:val="center"/>
        <w:rPr>
          <w:i/>
          <w:iCs/>
        </w:rPr>
      </w:pPr>
    </w:p>
    <w:p w14:paraId="792EFF44" w14:textId="56BBED22" w:rsidR="00BB67D6" w:rsidRPr="009B4022" w:rsidRDefault="009D39E1" w:rsidP="00BB67D6">
      <w:pPr>
        <w:spacing w:after="120" w:line="240" w:lineRule="auto"/>
        <w:rPr>
          <w:b/>
          <w:bCs/>
          <w:sz w:val="28"/>
          <w:szCs w:val="28"/>
        </w:rPr>
      </w:pPr>
      <w:r w:rsidRPr="009B4022">
        <w:rPr>
          <w:b/>
          <w:bCs/>
          <w:i/>
          <w:iCs/>
          <w:sz w:val="28"/>
          <w:szCs w:val="28"/>
        </w:rPr>
        <w:t xml:space="preserve">K-8 </w:t>
      </w:r>
      <w:r w:rsidR="0023354D" w:rsidRPr="009B4022">
        <w:rPr>
          <w:b/>
          <w:bCs/>
          <w:i/>
          <w:iCs/>
          <w:sz w:val="28"/>
          <w:szCs w:val="28"/>
        </w:rPr>
        <w:t>Payment Options</w:t>
      </w:r>
      <w:r w:rsidR="0023354D" w:rsidRPr="009B4022">
        <w:rPr>
          <w:b/>
          <w:bCs/>
          <w:sz w:val="28"/>
          <w:szCs w:val="28"/>
        </w:rPr>
        <w:t xml:space="preserve">: </w:t>
      </w:r>
    </w:p>
    <w:p w14:paraId="790E2941" w14:textId="7D63333A" w:rsidR="00BB67D6" w:rsidRDefault="0023354D" w:rsidP="00BB67D6">
      <w:pPr>
        <w:spacing w:after="120" w:line="240" w:lineRule="auto"/>
      </w:pPr>
      <w:r w:rsidRPr="0023354D">
        <w:t>• 11 monthly payments (Due on the 10</w:t>
      </w:r>
      <w:r w:rsidRPr="00F00AA6">
        <w:rPr>
          <w:vertAlign w:val="superscript"/>
        </w:rPr>
        <w:t>th</w:t>
      </w:r>
      <w:r w:rsidR="00F00AA6">
        <w:t xml:space="preserve"> of each month</w:t>
      </w:r>
      <w:r w:rsidRPr="0023354D">
        <w:t>, July</w:t>
      </w:r>
      <w:r w:rsidR="00F00AA6">
        <w:t>-</w:t>
      </w:r>
      <w:r w:rsidRPr="0023354D">
        <w:t>May) of $4</w:t>
      </w:r>
      <w:r w:rsidR="00E743AC">
        <w:t>2</w:t>
      </w:r>
      <w:r w:rsidRPr="0023354D">
        <w:t xml:space="preserve">0 </w:t>
      </w:r>
    </w:p>
    <w:p w14:paraId="6958E3AC" w14:textId="19A2C0CE" w:rsidR="00BB67D6" w:rsidRDefault="0023354D" w:rsidP="00BB67D6">
      <w:pPr>
        <w:spacing w:after="120" w:line="240" w:lineRule="auto"/>
      </w:pPr>
      <w:r w:rsidRPr="0023354D">
        <w:t>• Pay in Full (August) - $4</w:t>
      </w:r>
      <w:r w:rsidR="00E743AC">
        <w:t>620</w:t>
      </w:r>
      <w:r w:rsidRPr="0023354D">
        <w:t xml:space="preserve"> </w:t>
      </w:r>
    </w:p>
    <w:p w14:paraId="20F1504F" w14:textId="77777777" w:rsidR="009D39E1" w:rsidRDefault="009D39E1" w:rsidP="00BB67D6">
      <w:pPr>
        <w:spacing w:after="12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530"/>
        <w:gridCol w:w="1620"/>
        <w:gridCol w:w="2160"/>
      </w:tblGrid>
      <w:tr w:rsidR="0080025D" w14:paraId="01AC2CFC" w14:textId="77777777" w:rsidTr="004C73C3">
        <w:trPr>
          <w:jc w:val="center"/>
        </w:trPr>
        <w:tc>
          <w:tcPr>
            <w:tcW w:w="1615" w:type="dxa"/>
          </w:tcPr>
          <w:p w14:paraId="4D9BED41" w14:textId="010EFC39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Tuition</w:t>
            </w:r>
          </w:p>
        </w:tc>
        <w:tc>
          <w:tcPr>
            <w:tcW w:w="1530" w:type="dxa"/>
          </w:tcPr>
          <w:p w14:paraId="71E9C1E8" w14:textId="7F41DCE7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Fees</w:t>
            </w:r>
          </w:p>
        </w:tc>
        <w:tc>
          <w:tcPr>
            <w:tcW w:w="1620" w:type="dxa"/>
          </w:tcPr>
          <w:p w14:paraId="2FC0E5AE" w14:textId="3FB1A0A9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Total Cost</w:t>
            </w:r>
          </w:p>
        </w:tc>
        <w:tc>
          <w:tcPr>
            <w:tcW w:w="2160" w:type="dxa"/>
          </w:tcPr>
          <w:p w14:paraId="16381C8E" w14:textId="04C2BC08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Monthly Payment</w:t>
            </w:r>
          </w:p>
        </w:tc>
      </w:tr>
      <w:tr w:rsidR="0080025D" w14:paraId="094B80DD" w14:textId="77777777" w:rsidTr="004C73C3">
        <w:trPr>
          <w:jc w:val="center"/>
        </w:trPr>
        <w:tc>
          <w:tcPr>
            <w:tcW w:w="1615" w:type="dxa"/>
          </w:tcPr>
          <w:p w14:paraId="45467845" w14:textId="1CEA5511" w:rsidR="0080025D" w:rsidRDefault="0080025D" w:rsidP="00547158">
            <w:pPr>
              <w:spacing w:after="120"/>
            </w:pPr>
            <w:r w:rsidRPr="0023354D">
              <w:t>$4</w:t>
            </w:r>
            <w:r w:rsidR="00411F71">
              <w:t>260</w:t>
            </w:r>
          </w:p>
        </w:tc>
        <w:tc>
          <w:tcPr>
            <w:tcW w:w="1530" w:type="dxa"/>
          </w:tcPr>
          <w:p w14:paraId="3B80B5CD" w14:textId="59FDB336" w:rsidR="0080025D" w:rsidRDefault="0080025D" w:rsidP="00BB67D6">
            <w:pPr>
              <w:spacing w:after="120"/>
            </w:pPr>
            <w:r w:rsidRPr="0023354D">
              <w:t>$3</w:t>
            </w:r>
            <w:r w:rsidR="00411F71">
              <w:t>60</w:t>
            </w:r>
          </w:p>
        </w:tc>
        <w:tc>
          <w:tcPr>
            <w:tcW w:w="1620" w:type="dxa"/>
          </w:tcPr>
          <w:p w14:paraId="53CB55EF" w14:textId="340442FD" w:rsidR="0080025D" w:rsidRDefault="0080025D" w:rsidP="00BB67D6">
            <w:pPr>
              <w:spacing w:after="120"/>
            </w:pPr>
            <w:r w:rsidRPr="0023354D">
              <w:t>$4</w:t>
            </w:r>
            <w:r w:rsidR="00E424CF">
              <w:t>620</w:t>
            </w:r>
          </w:p>
        </w:tc>
        <w:tc>
          <w:tcPr>
            <w:tcW w:w="2160" w:type="dxa"/>
          </w:tcPr>
          <w:p w14:paraId="3AAC9135" w14:textId="220181FC" w:rsidR="0080025D" w:rsidRDefault="0080025D" w:rsidP="00BB67D6">
            <w:pPr>
              <w:spacing w:after="120"/>
            </w:pPr>
            <w:r w:rsidRPr="0023354D">
              <w:t>$4</w:t>
            </w:r>
            <w:r w:rsidR="00411F71">
              <w:t>2</w:t>
            </w:r>
            <w:r w:rsidRPr="0023354D">
              <w:t>0</w:t>
            </w:r>
          </w:p>
        </w:tc>
      </w:tr>
    </w:tbl>
    <w:p w14:paraId="562652FE" w14:textId="77777777" w:rsidR="00E42055" w:rsidRDefault="00E42055" w:rsidP="00BB67D6">
      <w:pPr>
        <w:spacing w:after="120" w:line="240" w:lineRule="auto"/>
      </w:pPr>
    </w:p>
    <w:p w14:paraId="0BA53E1C" w14:textId="77777777" w:rsidR="0023354D" w:rsidRPr="009B4022" w:rsidRDefault="0023354D" w:rsidP="00BB67D6">
      <w:pPr>
        <w:spacing w:after="120" w:line="240" w:lineRule="auto"/>
        <w:rPr>
          <w:b/>
          <w:bCs/>
          <w:sz w:val="28"/>
          <w:szCs w:val="28"/>
        </w:rPr>
      </w:pPr>
    </w:p>
    <w:p w14:paraId="3E9D2E01" w14:textId="77777777" w:rsidR="0080025D" w:rsidRPr="009B4022" w:rsidRDefault="0023354D" w:rsidP="00BB67D6">
      <w:pPr>
        <w:spacing w:after="120" w:line="240" w:lineRule="auto"/>
        <w:rPr>
          <w:b/>
          <w:bCs/>
          <w:i/>
          <w:iCs/>
          <w:sz w:val="28"/>
          <w:szCs w:val="28"/>
        </w:rPr>
      </w:pPr>
      <w:r w:rsidRPr="009B4022">
        <w:rPr>
          <w:b/>
          <w:bCs/>
          <w:i/>
          <w:iCs/>
          <w:sz w:val="28"/>
          <w:szCs w:val="28"/>
        </w:rPr>
        <w:t xml:space="preserve">Preschool Payment Options: </w:t>
      </w:r>
    </w:p>
    <w:p w14:paraId="757CAE00" w14:textId="44B3DE66" w:rsidR="0080025D" w:rsidRDefault="0023354D" w:rsidP="00BB67D6">
      <w:pPr>
        <w:spacing w:after="120" w:line="240" w:lineRule="auto"/>
      </w:pPr>
      <w:r w:rsidRPr="0023354D">
        <w:t xml:space="preserve">• 11 Monthly Payments (Due on the 10th </w:t>
      </w:r>
      <w:r w:rsidR="00F00AA6">
        <w:t xml:space="preserve">of each month, </w:t>
      </w:r>
      <w:r w:rsidRPr="0023354D">
        <w:t>July-May)</w:t>
      </w:r>
    </w:p>
    <w:p w14:paraId="15DDFAF9" w14:textId="33C36AD1" w:rsidR="00D0137F" w:rsidRDefault="00D0137F" w:rsidP="00D0137F">
      <w:pPr>
        <w:spacing w:after="120" w:line="240" w:lineRule="auto"/>
      </w:pPr>
      <w:r w:rsidRPr="0023354D">
        <w:t>• Pay in Full (August</w:t>
      </w:r>
      <w:r w:rsidR="005D23D1">
        <w:t xml:space="preserve">; </w:t>
      </w:r>
      <w:r>
        <w:t>See Total Cost</w:t>
      </w:r>
      <w:r w:rsidR="005D23D1">
        <w:t xml:space="preserve"> for desired schedule)</w:t>
      </w:r>
    </w:p>
    <w:p w14:paraId="4D8B7BD0" w14:textId="77777777" w:rsidR="009D39E1" w:rsidRDefault="009D39E1" w:rsidP="00BB67D6">
      <w:pPr>
        <w:spacing w:after="120" w:line="240" w:lineRule="auto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1350"/>
        <w:gridCol w:w="990"/>
        <w:gridCol w:w="1260"/>
        <w:gridCol w:w="1255"/>
      </w:tblGrid>
      <w:tr w:rsidR="0080025D" w14:paraId="2F315182" w14:textId="77777777" w:rsidTr="007D6430">
        <w:tc>
          <w:tcPr>
            <w:tcW w:w="3240" w:type="dxa"/>
          </w:tcPr>
          <w:p w14:paraId="1CD026BC" w14:textId="1D1D9B64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Preschool Enrollment</w:t>
            </w:r>
          </w:p>
        </w:tc>
        <w:tc>
          <w:tcPr>
            <w:tcW w:w="1350" w:type="dxa"/>
          </w:tcPr>
          <w:p w14:paraId="786ABDF4" w14:textId="7FD29B8F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Tuition</w:t>
            </w:r>
          </w:p>
        </w:tc>
        <w:tc>
          <w:tcPr>
            <w:tcW w:w="990" w:type="dxa"/>
          </w:tcPr>
          <w:p w14:paraId="32063AAB" w14:textId="7289B10E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Fees</w:t>
            </w:r>
          </w:p>
        </w:tc>
        <w:tc>
          <w:tcPr>
            <w:tcW w:w="1260" w:type="dxa"/>
          </w:tcPr>
          <w:p w14:paraId="340583DE" w14:textId="4E9ECA27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Total Cost</w:t>
            </w:r>
          </w:p>
        </w:tc>
        <w:tc>
          <w:tcPr>
            <w:tcW w:w="1255" w:type="dxa"/>
          </w:tcPr>
          <w:p w14:paraId="52A0BC01" w14:textId="3E3AA96D" w:rsidR="0080025D" w:rsidRPr="004C73C3" w:rsidRDefault="0080025D" w:rsidP="00BB67D6">
            <w:pPr>
              <w:spacing w:after="120"/>
              <w:rPr>
                <w:b/>
                <w:bCs/>
              </w:rPr>
            </w:pPr>
            <w:r w:rsidRPr="004C73C3">
              <w:rPr>
                <w:b/>
                <w:bCs/>
              </w:rPr>
              <w:t>Monthly Payment</w:t>
            </w:r>
          </w:p>
        </w:tc>
      </w:tr>
      <w:tr w:rsidR="0080025D" w14:paraId="612AA838" w14:textId="77777777" w:rsidTr="007D6430">
        <w:tc>
          <w:tcPr>
            <w:tcW w:w="3240" w:type="dxa"/>
          </w:tcPr>
          <w:p w14:paraId="1210B0AF" w14:textId="0BFBD424" w:rsidR="0080025D" w:rsidRDefault="0080025D" w:rsidP="00BB67D6">
            <w:pPr>
              <w:spacing w:after="120"/>
            </w:pPr>
            <w:r w:rsidRPr="0023354D">
              <w:t>2 full days</w:t>
            </w:r>
          </w:p>
        </w:tc>
        <w:tc>
          <w:tcPr>
            <w:tcW w:w="1350" w:type="dxa"/>
          </w:tcPr>
          <w:p w14:paraId="2556F5DA" w14:textId="23F423B1" w:rsidR="0080025D" w:rsidRDefault="0080025D" w:rsidP="00BB67D6">
            <w:pPr>
              <w:spacing w:after="120"/>
            </w:pPr>
            <w:r w:rsidRPr="0023354D">
              <w:t>$2</w:t>
            </w:r>
            <w:r w:rsidR="00B43C1E">
              <w:t>7</w:t>
            </w:r>
            <w:r w:rsidR="00122B18">
              <w:t>20</w:t>
            </w:r>
          </w:p>
        </w:tc>
        <w:tc>
          <w:tcPr>
            <w:tcW w:w="990" w:type="dxa"/>
          </w:tcPr>
          <w:p w14:paraId="14228297" w14:textId="7A370B17" w:rsidR="0080025D" w:rsidRDefault="0080025D" w:rsidP="00BB67D6">
            <w:pPr>
              <w:spacing w:after="120"/>
            </w:pPr>
            <w:r w:rsidRPr="0023354D">
              <w:t>$2</w:t>
            </w:r>
            <w:r w:rsidR="004C09C6">
              <w:t>50</w:t>
            </w:r>
          </w:p>
        </w:tc>
        <w:tc>
          <w:tcPr>
            <w:tcW w:w="1260" w:type="dxa"/>
          </w:tcPr>
          <w:p w14:paraId="0AF89EE5" w14:textId="166DF2FD" w:rsidR="0080025D" w:rsidRDefault="0080025D" w:rsidP="00BB67D6">
            <w:pPr>
              <w:spacing w:after="120"/>
            </w:pPr>
            <w:r w:rsidRPr="0023354D">
              <w:t>$2</w:t>
            </w:r>
            <w:r w:rsidR="00700B42">
              <w:t>970</w:t>
            </w:r>
          </w:p>
        </w:tc>
        <w:tc>
          <w:tcPr>
            <w:tcW w:w="1255" w:type="dxa"/>
          </w:tcPr>
          <w:p w14:paraId="7EF467F7" w14:textId="1CFE98F6" w:rsidR="0080025D" w:rsidRDefault="0080025D" w:rsidP="00BB67D6">
            <w:pPr>
              <w:spacing w:after="120"/>
            </w:pPr>
            <w:r w:rsidRPr="0023354D">
              <w:t>$2</w:t>
            </w:r>
            <w:r w:rsidR="00700B42">
              <w:t>70</w:t>
            </w:r>
          </w:p>
        </w:tc>
      </w:tr>
      <w:tr w:rsidR="0080025D" w14:paraId="43BC6776" w14:textId="77777777" w:rsidTr="007D6430">
        <w:tc>
          <w:tcPr>
            <w:tcW w:w="3240" w:type="dxa"/>
          </w:tcPr>
          <w:p w14:paraId="3C846162" w14:textId="7A9F3672" w:rsidR="0080025D" w:rsidRDefault="0080025D" w:rsidP="00BB67D6">
            <w:pPr>
              <w:spacing w:after="120"/>
            </w:pPr>
            <w:r w:rsidRPr="0023354D">
              <w:t>3 half days</w:t>
            </w:r>
            <w:r w:rsidR="00D52D22">
              <w:t xml:space="preserve"> (</w:t>
            </w:r>
            <w:r w:rsidR="007D6430">
              <w:t>3-year-old</w:t>
            </w:r>
            <w:r w:rsidR="00D52D22">
              <w:t xml:space="preserve"> only)</w:t>
            </w:r>
          </w:p>
        </w:tc>
        <w:tc>
          <w:tcPr>
            <w:tcW w:w="1350" w:type="dxa"/>
          </w:tcPr>
          <w:p w14:paraId="3D98C744" w14:textId="0EC2C4B6" w:rsidR="0080025D" w:rsidRDefault="0080025D" w:rsidP="00BB67D6">
            <w:pPr>
              <w:spacing w:after="120"/>
            </w:pPr>
            <w:r w:rsidRPr="0023354D">
              <w:t>$2</w:t>
            </w:r>
            <w:r w:rsidR="0057466D">
              <w:t>305</w:t>
            </w:r>
          </w:p>
        </w:tc>
        <w:tc>
          <w:tcPr>
            <w:tcW w:w="990" w:type="dxa"/>
          </w:tcPr>
          <w:p w14:paraId="29214D4D" w14:textId="31A87A91" w:rsidR="0080025D" w:rsidRDefault="0080025D" w:rsidP="00BB67D6">
            <w:pPr>
              <w:spacing w:after="120"/>
            </w:pPr>
            <w:r w:rsidRPr="0023354D">
              <w:t>$2</w:t>
            </w:r>
            <w:r w:rsidR="00747D17">
              <w:t>25</w:t>
            </w:r>
          </w:p>
        </w:tc>
        <w:tc>
          <w:tcPr>
            <w:tcW w:w="1260" w:type="dxa"/>
          </w:tcPr>
          <w:p w14:paraId="7D9F5564" w14:textId="5E98A335" w:rsidR="0080025D" w:rsidRDefault="0080025D" w:rsidP="00BB67D6">
            <w:pPr>
              <w:spacing w:after="120"/>
            </w:pPr>
            <w:r w:rsidRPr="0023354D">
              <w:t>$</w:t>
            </w:r>
            <w:r w:rsidR="00747D17">
              <w:t>2530</w:t>
            </w:r>
          </w:p>
        </w:tc>
        <w:tc>
          <w:tcPr>
            <w:tcW w:w="1255" w:type="dxa"/>
          </w:tcPr>
          <w:p w14:paraId="649BD609" w14:textId="76093B3D" w:rsidR="0080025D" w:rsidRDefault="0080025D" w:rsidP="00BB67D6">
            <w:pPr>
              <w:spacing w:after="120"/>
            </w:pPr>
            <w:r w:rsidRPr="0023354D">
              <w:t>$2</w:t>
            </w:r>
            <w:r w:rsidR="00747D17">
              <w:t>30</w:t>
            </w:r>
          </w:p>
        </w:tc>
      </w:tr>
      <w:tr w:rsidR="0080025D" w14:paraId="631B4656" w14:textId="77777777" w:rsidTr="007D6430">
        <w:tc>
          <w:tcPr>
            <w:tcW w:w="3240" w:type="dxa"/>
          </w:tcPr>
          <w:p w14:paraId="2DD9E4DF" w14:textId="6C97D12A" w:rsidR="0080025D" w:rsidRDefault="0080025D" w:rsidP="00BB67D6">
            <w:pPr>
              <w:spacing w:after="120"/>
            </w:pPr>
            <w:r w:rsidRPr="0023354D">
              <w:t>3 full days</w:t>
            </w:r>
          </w:p>
        </w:tc>
        <w:tc>
          <w:tcPr>
            <w:tcW w:w="1350" w:type="dxa"/>
          </w:tcPr>
          <w:p w14:paraId="1B2E1209" w14:textId="0E9515B0" w:rsidR="0080025D" w:rsidRDefault="0080025D" w:rsidP="00BB67D6">
            <w:pPr>
              <w:spacing w:after="120"/>
            </w:pPr>
            <w:r w:rsidRPr="0023354D">
              <w:t>$</w:t>
            </w:r>
            <w:r w:rsidR="00271C2A">
              <w:t>3305</w:t>
            </w:r>
          </w:p>
        </w:tc>
        <w:tc>
          <w:tcPr>
            <w:tcW w:w="990" w:type="dxa"/>
          </w:tcPr>
          <w:p w14:paraId="5176A0A3" w14:textId="6338C4EB" w:rsidR="0080025D" w:rsidRDefault="0080025D" w:rsidP="00BB67D6">
            <w:pPr>
              <w:spacing w:after="120"/>
            </w:pPr>
            <w:r w:rsidRPr="0023354D">
              <w:t>$2</w:t>
            </w:r>
            <w:r w:rsidR="00271C2A">
              <w:t>70</w:t>
            </w:r>
          </w:p>
        </w:tc>
        <w:tc>
          <w:tcPr>
            <w:tcW w:w="1260" w:type="dxa"/>
          </w:tcPr>
          <w:p w14:paraId="4EFD5DFD" w14:textId="144B219F" w:rsidR="0080025D" w:rsidRDefault="0080025D" w:rsidP="00BB67D6">
            <w:pPr>
              <w:spacing w:after="120"/>
            </w:pPr>
            <w:r w:rsidRPr="0023354D">
              <w:t>$</w:t>
            </w:r>
            <w:r w:rsidR="00271C2A">
              <w:t>3575</w:t>
            </w:r>
          </w:p>
        </w:tc>
        <w:tc>
          <w:tcPr>
            <w:tcW w:w="1255" w:type="dxa"/>
          </w:tcPr>
          <w:p w14:paraId="690B8567" w14:textId="2142A6F3" w:rsidR="0080025D" w:rsidRDefault="0080025D" w:rsidP="00BB67D6">
            <w:pPr>
              <w:spacing w:after="120"/>
            </w:pPr>
            <w:r w:rsidRPr="0023354D">
              <w:t>$3</w:t>
            </w:r>
            <w:r w:rsidR="00271C2A">
              <w:t>25</w:t>
            </w:r>
          </w:p>
        </w:tc>
      </w:tr>
      <w:tr w:rsidR="0080025D" w14:paraId="0C2927B8" w14:textId="77777777" w:rsidTr="007D6430">
        <w:tc>
          <w:tcPr>
            <w:tcW w:w="3240" w:type="dxa"/>
          </w:tcPr>
          <w:p w14:paraId="2889252A" w14:textId="43CA96EC" w:rsidR="0080025D" w:rsidRDefault="0080025D" w:rsidP="00BB67D6">
            <w:pPr>
              <w:spacing w:after="120"/>
            </w:pPr>
            <w:r w:rsidRPr="0023354D">
              <w:t>5 full days</w:t>
            </w:r>
          </w:p>
        </w:tc>
        <w:tc>
          <w:tcPr>
            <w:tcW w:w="1350" w:type="dxa"/>
          </w:tcPr>
          <w:p w14:paraId="306373EE" w14:textId="3DF3ED22" w:rsidR="0080025D" w:rsidRDefault="0080025D" w:rsidP="00BB67D6">
            <w:pPr>
              <w:spacing w:after="120"/>
            </w:pPr>
            <w:r w:rsidRPr="0023354D">
              <w:t>$3</w:t>
            </w:r>
            <w:r w:rsidR="005B4EF0">
              <w:t>860</w:t>
            </w:r>
          </w:p>
        </w:tc>
        <w:tc>
          <w:tcPr>
            <w:tcW w:w="990" w:type="dxa"/>
          </w:tcPr>
          <w:p w14:paraId="726349B9" w14:textId="2972FF52" w:rsidR="0080025D" w:rsidRDefault="0080025D" w:rsidP="00BB67D6">
            <w:pPr>
              <w:spacing w:after="120"/>
            </w:pPr>
            <w:r w:rsidRPr="0023354D">
              <w:t>$3</w:t>
            </w:r>
            <w:r w:rsidR="005B4EF0">
              <w:t>20</w:t>
            </w:r>
          </w:p>
        </w:tc>
        <w:tc>
          <w:tcPr>
            <w:tcW w:w="1260" w:type="dxa"/>
          </w:tcPr>
          <w:p w14:paraId="66103D5C" w14:textId="6F909E87" w:rsidR="0080025D" w:rsidRDefault="0080025D" w:rsidP="00BB67D6">
            <w:pPr>
              <w:spacing w:after="120"/>
            </w:pPr>
            <w:r w:rsidRPr="0023354D">
              <w:t>$</w:t>
            </w:r>
            <w:r w:rsidR="005B4EF0">
              <w:t>4180</w:t>
            </w:r>
          </w:p>
        </w:tc>
        <w:tc>
          <w:tcPr>
            <w:tcW w:w="1255" w:type="dxa"/>
          </w:tcPr>
          <w:p w14:paraId="180ED5B4" w14:textId="2280DFD8" w:rsidR="0080025D" w:rsidRDefault="0080025D" w:rsidP="00BB67D6">
            <w:pPr>
              <w:spacing w:after="120"/>
            </w:pPr>
            <w:r w:rsidRPr="0023354D">
              <w:t>$3</w:t>
            </w:r>
            <w:r w:rsidR="005B4EF0">
              <w:t>80</w:t>
            </w:r>
          </w:p>
        </w:tc>
      </w:tr>
    </w:tbl>
    <w:p w14:paraId="772B9D09" w14:textId="77777777" w:rsidR="0080025D" w:rsidRDefault="0080025D" w:rsidP="00BB67D6">
      <w:pPr>
        <w:spacing w:after="120" w:line="240" w:lineRule="auto"/>
      </w:pPr>
    </w:p>
    <w:p w14:paraId="31CCDED1" w14:textId="77777777" w:rsidR="000C58F4" w:rsidRPr="00DE6AEC" w:rsidRDefault="0023354D" w:rsidP="000C58F4">
      <w:pPr>
        <w:pStyle w:val="ListParagraph"/>
        <w:numPr>
          <w:ilvl w:val="0"/>
          <w:numId w:val="1"/>
        </w:numPr>
        <w:spacing w:after="120" w:line="240" w:lineRule="auto"/>
        <w:rPr>
          <w:i/>
          <w:iCs/>
        </w:rPr>
      </w:pPr>
      <w:r w:rsidRPr="00DE6AEC">
        <w:rPr>
          <w:i/>
          <w:iCs/>
        </w:rPr>
        <w:t>The first tuition payment (</w:t>
      </w:r>
      <w:r w:rsidR="00D77FB1" w:rsidRPr="00DE6AEC">
        <w:rPr>
          <w:i/>
          <w:iCs/>
        </w:rPr>
        <w:t>due on or before July 10th</w:t>
      </w:r>
      <w:r w:rsidRPr="00DE6AEC">
        <w:rPr>
          <w:i/>
          <w:iCs/>
        </w:rPr>
        <w:t>) must be made on time to hold enrollment.</w:t>
      </w:r>
    </w:p>
    <w:p w14:paraId="561E1716" w14:textId="411A877F" w:rsidR="00D77FB1" w:rsidRPr="00DE6AEC" w:rsidRDefault="0023354D" w:rsidP="000C58F4">
      <w:pPr>
        <w:pStyle w:val="ListParagraph"/>
        <w:numPr>
          <w:ilvl w:val="0"/>
          <w:numId w:val="1"/>
        </w:numPr>
        <w:spacing w:after="120" w:line="240" w:lineRule="auto"/>
        <w:rPr>
          <w:i/>
          <w:iCs/>
        </w:rPr>
      </w:pPr>
      <w:r w:rsidRPr="00DE6AEC">
        <w:rPr>
          <w:i/>
          <w:iCs/>
        </w:rPr>
        <w:t>Any missed July payments may forfeit your registration.</w:t>
      </w:r>
    </w:p>
    <w:p w14:paraId="53E99420" w14:textId="7C1BFF61" w:rsidR="00D77FB1" w:rsidRPr="00DE6AEC" w:rsidRDefault="0023354D" w:rsidP="000C58F4">
      <w:pPr>
        <w:pStyle w:val="ListParagraph"/>
        <w:numPr>
          <w:ilvl w:val="0"/>
          <w:numId w:val="1"/>
        </w:numPr>
        <w:spacing w:after="120" w:line="240" w:lineRule="auto"/>
        <w:rPr>
          <w:i/>
          <w:iCs/>
        </w:rPr>
      </w:pPr>
      <w:r w:rsidRPr="00DE6AEC">
        <w:rPr>
          <w:i/>
          <w:iCs/>
        </w:rPr>
        <w:t xml:space="preserve">A 3% fee will be charged on your account if paying by debit/credit card. </w:t>
      </w:r>
    </w:p>
    <w:p w14:paraId="59C75A16" w14:textId="5B688600" w:rsidR="0023354D" w:rsidRPr="00DE6AEC" w:rsidRDefault="0023354D" w:rsidP="000C58F4">
      <w:pPr>
        <w:pStyle w:val="ListParagraph"/>
        <w:numPr>
          <w:ilvl w:val="0"/>
          <w:numId w:val="1"/>
        </w:numPr>
        <w:spacing w:after="120" w:line="240" w:lineRule="auto"/>
        <w:rPr>
          <w:i/>
          <w:iCs/>
        </w:rPr>
      </w:pPr>
      <w:r w:rsidRPr="00DE6AEC">
        <w:rPr>
          <w:i/>
          <w:iCs/>
        </w:rPr>
        <w:t>A $30 late fee will be charged if tuition is not paid by the 10th.</w:t>
      </w:r>
    </w:p>
    <w:sectPr w:rsidR="0023354D" w:rsidRPr="00DE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841"/>
    <w:multiLevelType w:val="hybridMultilevel"/>
    <w:tmpl w:val="339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9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4D"/>
    <w:rsid w:val="0008704C"/>
    <w:rsid w:val="000C58F4"/>
    <w:rsid w:val="00122B18"/>
    <w:rsid w:val="0023354D"/>
    <w:rsid w:val="00271C2A"/>
    <w:rsid w:val="002B3EB0"/>
    <w:rsid w:val="002E259A"/>
    <w:rsid w:val="00305E02"/>
    <w:rsid w:val="00411F71"/>
    <w:rsid w:val="004C09C6"/>
    <w:rsid w:val="004C73C3"/>
    <w:rsid w:val="00547158"/>
    <w:rsid w:val="0057466D"/>
    <w:rsid w:val="005B4EF0"/>
    <w:rsid w:val="005C61E5"/>
    <w:rsid w:val="005D23D1"/>
    <w:rsid w:val="00646E8D"/>
    <w:rsid w:val="00700B42"/>
    <w:rsid w:val="00747D17"/>
    <w:rsid w:val="007D6430"/>
    <w:rsid w:val="0080025D"/>
    <w:rsid w:val="00925705"/>
    <w:rsid w:val="0095703E"/>
    <w:rsid w:val="009B4022"/>
    <w:rsid w:val="009D39E1"/>
    <w:rsid w:val="00A6440E"/>
    <w:rsid w:val="00B43C1E"/>
    <w:rsid w:val="00BB67D6"/>
    <w:rsid w:val="00C05F96"/>
    <w:rsid w:val="00C150CE"/>
    <w:rsid w:val="00D0137F"/>
    <w:rsid w:val="00D52D22"/>
    <w:rsid w:val="00D77FB1"/>
    <w:rsid w:val="00DE6AEC"/>
    <w:rsid w:val="00E32244"/>
    <w:rsid w:val="00E42055"/>
    <w:rsid w:val="00E424CF"/>
    <w:rsid w:val="00E743AC"/>
    <w:rsid w:val="00F00AA6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1A1F"/>
  <w15:chartTrackingRefBased/>
  <w15:docId w15:val="{3D9037AD-ED7B-4A17-ACC7-5D8867C6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Lambrecht</dc:creator>
  <cp:keywords/>
  <dc:description/>
  <cp:lastModifiedBy>Christina Lambrecht</cp:lastModifiedBy>
  <cp:revision>15</cp:revision>
  <dcterms:created xsi:type="dcterms:W3CDTF">2025-02-04T16:28:00Z</dcterms:created>
  <dcterms:modified xsi:type="dcterms:W3CDTF">2025-12-03T18:38:00Z</dcterms:modified>
</cp:coreProperties>
</file>